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6D" w:rsidRPr="000F686D" w:rsidRDefault="000F686D" w:rsidP="000F686D">
      <w:pPr>
        <w:shd w:val="clear" w:color="auto" w:fill="FFFFFF"/>
        <w:spacing w:before="300" w:after="150" w:line="240" w:lineRule="auto"/>
        <w:outlineLvl w:val="1"/>
        <w:rPr>
          <w:rFonts w:ascii="inherit" w:eastAsia="Times New Roman" w:hAnsi="inherit" w:cs="Helvetica"/>
          <w:color w:val="333333"/>
          <w:sz w:val="45"/>
          <w:szCs w:val="45"/>
        </w:rPr>
      </w:pPr>
      <w:r w:rsidRPr="000F686D">
        <w:rPr>
          <w:rFonts w:ascii="inherit" w:eastAsia="Times New Roman" w:hAnsi="inherit" w:cs="Helvetica"/>
          <w:color w:val="333333"/>
          <w:sz w:val="45"/>
          <w:szCs w:val="45"/>
        </w:rPr>
        <w:t>Canon Océ C</w:t>
      </w:r>
      <w:bookmarkStart w:id="0" w:name="_GoBack"/>
      <w:bookmarkEnd w:id="0"/>
      <w:r w:rsidRPr="000F686D">
        <w:rPr>
          <w:rFonts w:ascii="inherit" w:eastAsia="Times New Roman" w:hAnsi="inherit" w:cs="Helvetica"/>
          <w:color w:val="333333"/>
          <w:sz w:val="45"/>
          <w:szCs w:val="45"/>
        </w:rPr>
        <w:t>olorStream 3900 (Dye Ink Configuration)</w:t>
      </w:r>
    </w:p>
    <w:p w:rsidR="000F686D" w:rsidRPr="000F686D" w:rsidRDefault="000F686D" w:rsidP="000F686D">
      <w:pPr>
        <w:shd w:val="clear" w:color="auto" w:fill="FFFFFF"/>
        <w:spacing w:after="15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Canon stopped marketing the ColorStream 3000 Series in 2018</w:t>
      </w:r>
    </w:p>
    <w:p w:rsidR="000F686D" w:rsidRPr="000F686D" w:rsidRDefault="000F686D" w:rsidP="000F686D">
      <w:pPr>
        <w:shd w:val="clear" w:color="auto" w:fill="FFFFFF"/>
        <w:spacing w:after="15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Product Family:</w:t>
      </w:r>
      <w:r w:rsidRPr="000F686D">
        <w:rPr>
          <w:rFonts w:ascii="Helvetica" w:eastAsia="Times New Roman" w:hAnsi="Helvetica" w:cs="Helvetica"/>
          <w:color w:val="333333"/>
          <w:sz w:val="21"/>
          <w:szCs w:val="21"/>
        </w:rPr>
        <w:t> ColorStream 3000 Classic Series</w:t>
      </w:r>
    </w:p>
    <w:p w:rsidR="000F686D" w:rsidRPr="000F686D" w:rsidRDefault="000F686D" w:rsidP="000F686D">
      <w:pPr>
        <w:shd w:val="clear" w:color="auto" w:fill="FFFFFF"/>
        <w:spacing w:after="15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Status:</w:t>
      </w:r>
      <w:r w:rsidRPr="000F686D">
        <w:rPr>
          <w:rFonts w:ascii="Helvetica" w:eastAsia="Times New Roman" w:hAnsi="Helvetica" w:cs="Helvetica"/>
          <w:color w:val="333333"/>
          <w:sz w:val="21"/>
          <w:szCs w:val="21"/>
        </w:rPr>
        <w:t> Off market - supported</w:t>
      </w:r>
    </w:p>
    <w:p w:rsidR="000F686D" w:rsidRPr="000F686D" w:rsidRDefault="00712CB9" w:rsidP="000F686D">
      <w:pPr>
        <w:spacing w:before="300" w:after="300" w:line="240" w:lineRule="auto"/>
        <w:rPr>
          <w:rFonts w:ascii="Times New Roman" w:eastAsia="Times New Roman" w:hAnsi="Times New Roman" w:cs="Times New Roman"/>
          <w:sz w:val="24"/>
          <w:szCs w:val="24"/>
        </w:rPr>
      </w:pPr>
      <w:r>
        <w:rPr>
          <w:noProof/>
        </w:rPr>
        <w:drawing>
          <wp:inline distT="0" distB="0" distL="0" distR="0" wp14:anchorId="561DD1D5" wp14:editId="4A2A937C">
            <wp:extent cx="5734050" cy="1533525"/>
            <wp:effectExtent l="0" t="0" r="0" b="9525"/>
            <wp:docPr id="3" name="Picture 3" descr="Image result for photo of canon oce colorstream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 of canon oce colorstream 39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533525"/>
                    </a:xfrm>
                    <a:prstGeom prst="rect">
                      <a:avLst/>
                    </a:prstGeom>
                    <a:noFill/>
                    <a:ln>
                      <a:noFill/>
                    </a:ln>
                  </pic:spPr>
                </pic:pic>
              </a:graphicData>
            </a:graphic>
          </wp:inline>
        </w:drawing>
      </w:r>
    </w:p>
    <w:p w:rsidR="000F686D" w:rsidRPr="000F686D" w:rsidRDefault="000F686D" w:rsidP="000F686D">
      <w:pPr>
        <w:shd w:val="clear" w:color="auto" w:fill="FCF8E3"/>
        <w:spacing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A94442"/>
          <w:sz w:val="21"/>
          <w:szCs w:val="21"/>
        </w:rPr>
        <w:t>Device Availability Notice</w:t>
      </w:r>
      <w:r w:rsidRPr="000F686D">
        <w:rPr>
          <w:rFonts w:ascii="Helvetica" w:eastAsia="Times New Roman" w:hAnsi="Helvetica" w:cs="Helvetica"/>
          <w:color w:val="333333"/>
          <w:sz w:val="21"/>
          <w:szCs w:val="21"/>
        </w:rPr>
        <w:br/>
      </w:r>
      <w:r w:rsidRPr="000F686D">
        <w:rPr>
          <w:rFonts w:ascii="Helvetica" w:eastAsia="Times New Roman" w:hAnsi="Helvetica" w:cs="Helvetica"/>
          <w:b/>
          <w:bCs/>
          <w:color w:val="333333"/>
          <w:sz w:val="21"/>
          <w:szCs w:val="21"/>
        </w:rPr>
        <w:t>Off market - supported:</w:t>
      </w:r>
      <w:r w:rsidRPr="000F686D">
        <w:rPr>
          <w:rFonts w:ascii="Helvetica" w:eastAsia="Times New Roman" w:hAnsi="Helvetica" w:cs="Helvetica"/>
          <w:color w:val="333333"/>
          <w:sz w:val="21"/>
          <w:szCs w:val="21"/>
        </w:rPr>
        <w:t> Devices with this designation are no longer sold by the OEM, however, maintenance plans, support and parts are still available. These devices may also be available as refurbished equipment from the OEM or third parties.</w:t>
      </w:r>
    </w:p>
    <w:p w:rsidR="000F686D" w:rsidRPr="000F686D" w:rsidRDefault="000F686D" w:rsidP="000F686D">
      <w:pPr>
        <w:shd w:val="clear" w:color="auto" w:fill="FFFFFF"/>
        <w:spacing w:before="150" w:after="150" w:line="240" w:lineRule="auto"/>
        <w:outlineLvl w:val="3"/>
        <w:rPr>
          <w:rFonts w:ascii="Helvetica" w:eastAsia="Times New Roman" w:hAnsi="Helvetica" w:cs="Helvetica"/>
          <w:color w:val="BF2A5C"/>
          <w:sz w:val="27"/>
          <w:szCs w:val="27"/>
        </w:rPr>
      </w:pPr>
      <w:r w:rsidRPr="000F686D">
        <w:rPr>
          <w:rFonts w:ascii="Helvetica" w:eastAsia="Times New Roman" w:hAnsi="Helvetica" w:cs="Helvetica"/>
          <w:color w:val="BF2A5C"/>
          <w:sz w:val="27"/>
          <w:szCs w:val="27"/>
        </w:rPr>
        <w:t>Productivity</w:t>
      </w:r>
    </w:p>
    <w:tbl>
      <w:tblPr>
        <w:tblW w:w="105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85"/>
        <w:gridCol w:w="7015"/>
      </w:tblGrid>
      <w:tr w:rsidR="000F686D" w:rsidRPr="000F686D" w:rsidTr="000F686D">
        <w:trPr>
          <w:trHeight w:val="575"/>
        </w:trPr>
        <w:tc>
          <w:tcPr>
            <w:tcW w:w="34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Speed Reported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54,540 sheets/</w:t>
            </w:r>
            <w:proofErr w:type="spellStart"/>
            <w:r w:rsidRPr="000F686D">
              <w:rPr>
                <w:rFonts w:ascii="Helvetica" w:eastAsia="Times New Roman" w:hAnsi="Helvetica" w:cs="Helvetica"/>
                <w:color w:val="333333"/>
                <w:sz w:val="21"/>
                <w:szCs w:val="21"/>
              </w:rPr>
              <w:t>hr</w:t>
            </w:r>
            <w:proofErr w:type="spellEnd"/>
          </w:p>
        </w:tc>
      </w:tr>
      <w:tr w:rsidR="000F686D" w:rsidRPr="000F686D" w:rsidTr="000F686D">
        <w:trPr>
          <w:trHeight w:val="575"/>
        </w:trPr>
        <w:tc>
          <w:tcPr>
            <w:tcW w:w="34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FPM Reported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417</w:t>
            </w:r>
          </w:p>
        </w:tc>
      </w:tr>
      <w:tr w:rsidR="000F686D" w:rsidRPr="000F686D" w:rsidTr="000F686D">
        <w:trPr>
          <w:trHeight w:val="575"/>
        </w:trPr>
        <w:tc>
          <w:tcPr>
            <w:tcW w:w="34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IPM Reported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1714</w:t>
            </w:r>
          </w:p>
        </w:tc>
      </w:tr>
      <w:tr w:rsidR="000F686D" w:rsidRPr="000F686D" w:rsidTr="000F686D">
        <w:trPr>
          <w:trHeight w:val="575"/>
        </w:trPr>
        <w:tc>
          <w:tcPr>
            <w:tcW w:w="34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Duty Cycle Reported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6-28 million letter impressions per month (single) 12-59 million letter impressions per month (twin)</w:t>
            </w:r>
          </w:p>
        </w:tc>
      </w:tr>
    </w:tbl>
    <w:p w:rsidR="000F686D" w:rsidRPr="000F686D" w:rsidRDefault="000F686D" w:rsidP="000F686D">
      <w:pPr>
        <w:shd w:val="clear" w:color="auto" w:fill="FFFFFF"/>
        <w:spacing w:before="150" w:after="150" w:line="240" w:lineRule="auto"/>
        <w:outlineLvl w:val="3"/>
        <w:rPr>
          <w:rFonts w:ascii="Helvetica" w:eastAsia="Times New Roman" w:hAnsi="Helvetica" w:cs="Helvetica"/>
          <w:color w:val="BF2A5C"/>
          <w:sz w:val="27"/>
          <w:szCs w:val="27"/>
        </w:rPr>
      </w:pPr>
      <w:r w:rsidRPr="000F686D">
        <w:rPr>
          <w:rFonts w:ascii="Helvetica" w:eastAsia="Times New Roman" w:hAnsi="Helvetica" w:cs="Helvetica"/>
          <w:color w:val="BF2A5C"/>
          <w:sz w:val="27"/>
          <w:szCs w:val="27"/>
        </w:rPr>
        <w:t>Digital Front End</w:t>
      </w:r>
    </w:p>
    <w:tbl>
      <w:tblPr>
        <w:tblW w:w="104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75"/>
        <w:gridCol w:w="6995"/>
      </w:tblGrid>
      <w:tr w:rsidR="000F686D" w:rsidRPr="000F686D" w:rsidTr="000F686D">
        <w:trPr>
          <w:trHeight w:val="550"/>
        </w:trPr>
        <w:tc>
          <w:tcPr>
            <w:tcW w:w="34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Controller Options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SRA MP third-generation, high-performance blade processors</w:t>
            </w:r>
          </w:p>
        </w:tc>
      </w:tr>
      <w:tr w:rsidR="000F686D" w:rsidRPr="000F686D" w:rsidTr="000F686D">
        <w:trPr>
          <w:trHeight w:val="550"/>
        </w:trPr>
        <w:tc>
          <w:tcPr>
            <w:tcW w:w="34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Print Streams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IPDS, PDF, PostScript</w:t>
            </w:r>
          </w:p>
        </w:tc>
      </w:tr>
    </w:tbl>
    <w:p w:rsidR="000F686D" w:rsidRPr="000F686D" w:rsidRDefault="000F686D" w:rsidP="000F686D">
      <w:pPr>
        <w:shd w:val="clear" w:color="auto" w:fill="FFFFFF"/>
        <w:spacing w:before="150" w:after="150" w:line="240" w:lineRule="auto"/>
        <w:outlineLvl w:val="3"/>
        <w:rPr>
          <w:rFonts w:ascii="inherit" w:eastAsia="Times New Roman" w:hAnsi="inherit" w:cs="Helvetica"/>
          <w:color w:val="BF2A5C"/>
          <w:sz w:val="27"/>
          <w:szCs w:val="27"/>
        </w:rPr>
      </w:pPr>
      <w:r w:rsidRPr="000F686D">
        <w:rPr>
          <w:rFonts w:ascii="inherit" w:eastAsia="Times New Roman" w:hAnsi="inherit" w:cs="Helvetica"/>
          <w:color w:val="BF2A5C"/>
          <w:sz w:val="27"/>
          <w:szCs w:val="27"/>
        </w:rPr>
        <w:lastRenderedPageBreak/>
        <w:t>Imaging System</w:t>
      </w:r>
    </w:p>
    <w:tbl>
      <w:tblPr>
        <w:tblW w:w="1039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50"/>
        <w:gridCol w:w="6944"/>
      </w:tblGrid>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Ink Type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Aqueous Dye</w:t>
            </w:r>
          </w:p>
        </w:tc>
      </w:tr>
      <w:tr w:rsidR="000F686D" w:rsidRPr="000F686D" w:rsidTr="000F686D">
        <w:trPr>
          <w:trHeight w:val="606"/>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Ink 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Water-based dye or pigment, MICR, Security Inks, Océ InkSafe™ technology</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Ink Options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CMYK+ MICR and 1 spot or 2 Spot</w:t>
            </w:r>
          </w:p>
        </w:tc>
      </w:tr>
      <w:tr w:rsidR="000F686D" w:rsidRPr="000F686D" w:rsidTr="000F686D">
        <w:trPr>
          <w:trHeight w:val="606"/>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Bonding Agent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Not Reported</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Primer/Precoat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Not Reported</w:t>
            </w:r>
          </w:p>
        </w:tc>
      </w:tr>
      <w:tr w:rsidR="000F686D" w:rsidRPr="000F686D" w:rsidTr="000F686D">
        <w:trPr>
          <w:trHeight w:val="606"/>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Drying Methods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heated saddles</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Head Technology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Piezoelectric Drop-on-Demand</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Head Manufacturer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Kyocera</w:t>
            </w:r>
          </w:p>
        </w:tc>
      </w:tr>
      <w:tr w:rsidR="000F686D" w:rsidRPr="000F686D" w:rsidTr="000F686D">
        <w:trPr>
          <w:trHeight w:val="606"/>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Heads Per Engine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40</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Colors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6</w:t>
            </w:r>
          </w:p>
        </w:tc>
      </w:tr>
      <w:tr w:rsidR="000F686D" w:rsidRPr="000F686D" w:rsidTr="000F686D">
        <w:trPr>
          <w:trHeight w:val="606"/>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Droplet Size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5-12 (variable)</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Gray levels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4</w:t>
            </w:r>
          </w:p>
        </w:tc>
      </w:tr>
      <w:tr w:rsidR="000F686D" w:rsidRPr="000F686D" w:rsidTr="000F686D">
        <w:trPr>
          <w:trHeight w:val="59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b/>
                <w:bCs/>
                <w:sz w:val="24"/>
                <w:szCs w:val="24"/>
              </w:rPr>
              <w:t>Resolutions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Times New Roman" w:eastAsia="Times New Roman" w:hAnsi="Times New Roman" w:cs="Times New Roman"/>
                <w:sz w:val="24"/>
                <w:szCs w:val="24"/>
              </w:rPr>
            </w:pPr>
            <w:r w:rsidRPr="000F686D">
              <w:rPr>
                <w:rFonts w:ascii="Times New Roman" w:eastAsia="Times New Roman" w:hAnsi="Times New Roman" w:cs="Times New Roman"/>
                <w:sz w:val="24"/>
                <w:szCs w:val="24"/>
              </w:rPr>
              <w:t>600x600 1200 dpi perceived</w:t>
            </w:r>
          </w:p>
        </w:tc>
      </w:tr>
    </w:tbl>
    <w:p w:rsidR="000F686D" w:rsidRPr="000F686D" w:rsidRDefault="000F686D" w:rsidP="000F686D">
      <w:pPr>
        <w:shd w:val="clear" w:color="auto" w:fill="FFFFFF"/>
        <w:spacing w:before="150" w:after="150" w:line="240" w:lineRule="auto"/>
        <w:outlineLvl w:val="3"/>
        <w:rPr>
          <w:rFonts w:ascii="Helvetica" w:eastAsia="Times New Roman" w:hAnsi="Helvetica" w:cs="Helvetica"/>
          <w:color w:val="BF2A5C"/>
          <w:sz w:val="27"/>
          <w:szCs w:val="27"/>
        </w:rPr>
      </w:pPr>
      <w:r w:rsidRPr="000F686D">
        <w:rPr>
          <w:rFonts w:ascii="Helvetica" w:eastAsia="Times New Roman" w:hAnsi="Helvetica" w:cs="Helvetica"/>
          <w:color w:val="BF2A5C"/>
          <w:sz w:val="27"/>
          <w:szCs w:val="27"/>
        </w:rPr>
        <w:t>Paper &amp; Media</w:t>
      </w:r>
    </w:p>
    <w:tbl>
      <w:tblPr>
        <w:tblW w:w="1039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50"/>
        <w:gridCol w:w="6944"/>
      </w:tblGrid>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lastRenderedPageBreak/>
              <w:t>Paper Feed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Roll</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Paper Output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Roll</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Minimum Web Width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6.5 in / 165 mm</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Maximum Web Width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22 in / 540 mm</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Maximum Print Width Simplex</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21.25 in / 540 mm</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Maximum Print Width Duplex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21.25 in / 540 mm</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Minimum Thickness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60 GSM</w:t>
            </w:r>
          </w:p>
        </w:tc>
      </w:tr>
      <w:tr w:rsidR="000F686D" w:rsidRPr="000F686D" w:rsidTr="000F686D">
        <w:trPr>
          <w:trHeight w:val="555"/>
        </w:trPr>
        <w:tc>
          <w:tcPr>
            <w:tcW w:w="34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Maximum Thickness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160 GSM</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Paper Types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Preprinted, inkjet, laser and recycled newspaper</w:t>
            </w:r>
          </w:p>
        </w:tc>
      </w:tr>
      <w:tr w:rsidR="000F686D" w:rsidRPr="000F686D" w:rsidTr="000F686D">
        <w:trPr>
          <w:trHeight w:val="540"/>
        </w:trPr>
        <w:tc>
          <w:tcPr>
            <w:tcW w:w="34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Specialty Media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Not Reported</w:t>
            </w:r>
          </w:p>
        </w:tc>
      </w:tr>
    </w:tbl>
    <w:p w:rsidR="000F686D" w:rsidRPr="000F686D" w:rsidRDefault="000F686D" w:rsidP="000F686D">
      <w:pPr>
        <w:shd w:val="clear" w:color="auto" w:fill="FFFFFF"/>
        <w:spacing w:before="150" w:after="150" w:line="240" w:lineRule="auto"/>
        <w:outlineLvl w:val="3"/>
        <w:rPr>
          <w:rFonts w:ascii="Helvetica" w:eastAsia="Times New Roman" w:hAnsi="Helvetica" w:cs="Helvetica"/>
          <w:color w:val="BF2A5C"/>
          <w:sz w:val="27"/>
          <w:szCs w:val="27"/>
        </w:rPr>
      </w:pPr>
      <w:r w:rsidRPr="000F686D">
        <w:rPr>
          <w:rFonts w:ascii="Helvetica" w:eastAsia="Times New Roman" w:hAnsi="Helvetica" w:cs="Helvetica"/>
          <w:color w:val="BF2A5C"/>
          <w:sz w:val="27"/>
          <w:szCs w:val="27"/>
        </w:rPr>
        <w:t>Market Segments</w:t>
      </w:r>
    </w:p>
    <w:tbl>
      <w:tblPr>
        <w:tblW w:w="1037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45"/>
        <w:gridCol w:w="6934"/>
      </w:tblGrid>
      <w:tr w:rsidR="000F686D" w:rsidRPr="000F686D" w:rsidTr="000F686D">
        <w:trPr>
          <w:trHeight w:val="457"/>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Manufacturer Segment Notes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Transactional documents, direct mail and short run books</w:t>
            </w:r>
          </w:p>
        </w:tc>
      </w:tr>
      <w:tr w:rsidR="000F686D" w:rsidRPr="000F686D" w:rsidTr="000F686D">
        <w:trPr>
          <w:trHeight w:val="1284"/>
        </w:trPr>
        <w:tc>
          <w:tcPr>
            <w:tcW w:w="34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Applications Segments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Books – Monochrome</w:t>
            </w:r>
            <w:r w:rsidRPr="000F686D">
              <w:rPr>
                <w:rFonts w:ascii="Helvetica" w:eastAsia="Times New Roman" w:hAnsi="Helvetica" w:cs="Helvetica"/>
                <w:color w:val="333333"/>
                <w:sz w:val="21"/>
                <w:szCs w:val="21"/>
              </w:rPr>
              <w:br/>
              <w:t>Direct Marketing – Postcards &amp; High Color Direct Advertising</w:t>
            </w:r>
            <w:r w:rsidRPr="000F686D">
              <w:rPr>
                <w:rFonts w:ascii="Helvetica" w:eastAsia="Times New Roman" w:hAnsi="Helvetica" w:cs="Helvetica"/>
                <w:color w:val="333333"/>
                <w:sz w:val="21"/>
                <w:szCs w:val="21"/>
              </w:rPr>
              <w:br/>
              <w:t>Direct Marketing – Self Mailers</w:t>
            </w:r>
            <w:r w:rsidRPr="000F686D">
              <w:rPr>
                <w:rFonts w:ascii="Helvetica" w:eastAsia="Times New Roman" w:hAnsi="Helvetica" w:cs="Helvetica"/>
                <w:color w:val="333333"/>
                <w:sz w:val="21"/>
                <w:szCs w:val="21"/>
              </w:rPr>
              <w:br/>
              <w:t>Traditional Transaction Print</w:t>
            </w:r>
            <w:r w:rsidRPr="000F686D">
              <w:rPr>
                <w:rFonts w:ascii="Helvetica" w:eastAsia="Times New Roman" w:hAnsi="Helvetica" w:cs="Helvetica"/>
                <w:color w:val="333333"/>
                <w:sz w:val="21"/>
                <w:szCs w:val="21"/>
              </w:rPr>
              <w:br/>
              <w:t>Transitional Mail</w:t>
            </w:r>
          </w:p>
        </w:tc>
      </w:tr>
    </w:tbl>
    <w:p w:rsidR="000F686D" w:rsidRPr="000F686D" w:rsidRDefault="000F686D" w:rsidP="000F686D">
      <w:pPr>
        <w:shd w:val="clear" w:color="auto" w:fill="FFFFFF"/>
        <w:spacing w:before="150" w:after="150" w:line="240" w:lineRule="auto"/>
        <w:outlineLvl w:val="3"/>
        <w:rPr>
          <w:rFonts w:ascii="Helvetica" w:eastAsia="Times New Roman" w:hAnsi="Helvetica" w:cs="Helvetica"/>
          <w:color w:val="BF2A5C"/>
          <w:sz w:val="27"/>
          <w:szCs w:val="27"/>
        </w:rPr>
      </w:pPr>
      <w:r w:rsidRPr="000F686D">
        <w:rPr>
          <w:rFonts w:ascii="Helvetica" w:eastAsia="Times New Roman" w:hAnsi="Helvetica" w:cs="Helvetica"/>
          <w:color w:val="BF2A5C"/>
          <w:sz w:val="27"/>
          <w:szCs w:val="27"/>
        </w:rPr>
        <w:t>Configuration</w:t>
      </w:r>
    </w:p>
    <w:tbl>
      <w:tblPr>
        <w:tblW w:w="1037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45"/>
        <w:gridCol w:w="6934"/>
      </w:tblGrid>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Layout Configuration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I, L, H</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lastRenderedPageBreak/>
              <w:t>Print Engines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2</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Print Sides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Duplex</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Power Consumption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17.5 kW / 35 kW</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Footprint: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138 in x 99 in x 75 in / 3505 mm x 2500 mm x 1905 (single engine)</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Noise: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&lt; 75 dB</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Weight: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 xml:space="preserve">4509 </w:t>
            </w:r>
            <w:proofErr w:type="spellStart"/>
            <w:r w:rsidRPr="000F686D">
              <w:rPr>
                <w:rFonts w:ascii="Helvetica" w:eastAsia="Times New Roman" w:hAnsi="Helvetica" w:cs="Helvetica"/>
                <w:color w:val="333333"/>
                <w:sz w:val="21"/>
                <w:szCs w:val="21"/>
              </w:rPr>
              <w:t>lb</w:t>
            </w:r>
            <w:proofErr w:type="spellEnd"/>
            <w:r w:rsidRPr="000F686D">
              <w:rPr>
                <w:rFonts w:ascii="Helvetica" w:eastAsia="Times New Roman" w:hAnsi="Helvetica" w:cs="Helvetica"/>
                <w:color w:val="333333"/>
                <w:sz w:val="21"/>
                <w:szCs w:val="21"/>
              </w:rPr>
              <w:t xml:space="preserve"> / 2050 kg - (Single engine)</w:t>
            </w:r>
          </w:p>
        </w:tc>
      </w:tr>
      <w:tr w:rsidR="000F686D" w:rsidRPr="000F686D" w:rsidTr="000F686D">
        <w:trPr>
          <w:trHeight w:val="524"/>
        </w:trPr>
        <w:tc>
          <w:tcPr>
            <w:tcW w:w="34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Humidity Range: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Optimal range 40–60% RH, limited range 30–80% RH</w:t>
            </w:r>
          </w:p>
        </w:tc>
      </w:tr>
      <w:tr w:rsidR="000F686D" w:rsidRPr="000F686D" w:rsidTr="000F686D">
        <w:trPr>
          <w:trHeight w:val="539"/>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b/>
                <w:bCs/>
                <w:color w:val="333333"/>
                <w:sz w:val="21"/>
                <w:szCs w:val="21"/>
              </w:rPr>
              <w:t>Temperature Range: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686D" w:rsidRPr="000F686D" w:rsidRDefault="000F686D" w:rsidP="000F686D">
            <w:pPr>
              <w:spacing w:after="300" w:line="240" w:lineRule="auto"/>
              <w:rPr>
                <w:rFonts w:ascii="Helvetica" w:eastAsia="Times New Roman" w:hAnsi="Helvetica" w:cs="Helvetica"/>
                <w:color w:val="333333"/>
                <w:sz w:val="21"/>
                <w:szCs w:val="21"/>
              </w:rPr>
            </w:pPr>
            <w:r w:rsidRPr="000F686D">
              <w:rPr>
                <w:rFonts w:ascii="Helvetica" w:eastAsia="Times New Roman" w:hAnsi="Helvetica" w:cs="Helvetica"/>
                <w:color w:val="333333"/>
                <w:sz w:val="21"/>
                <w:szCs w:val="21"/>
              </w:rPr>
              <w:t>Optimal range 68–79°F / 20–26°C, Limited range 61–84°F / 16–28°C</w:t>
            </w:r>
          </w:p>
        </w:tc>
      </w:tr>
    </w:tbl>
    <w:p w:rsidR="00C00B82" w:rsidRDefault="00C00B82"/>
    <w:sectPr w:rsidR="00C0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6D"/>
    <w:rsid w:val="000F686D"/>
    <w:rsid w:val="00712CB9"/>
    <w:rsid w:val="00C0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38B7-6F4E-4C80-9755-879CE981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66618">
      <w:bodyDiv w:val="1"/>
      <w:marLeft w:val="0"/>
      <w:marRight w:val="0"/>
      <w:marTop w:val="0"/>
      <w:marBottom w:val="0"/>
      <w:divBdr>
        <w:top w:val="none" w:sz="0" w:space="0" w:color="auto"/>
        <w:left w:val="none" w:sz="0" w:space="0" w:color="auto"/>
        <w:bottom w:val="none" w:sz="0" w:space="0" w:color="auto"/>
        <w:right w:val="none" w:sz="0" w:space="0" w:color="auto"/>
      </w:divBdr>
      <w:divsChild>
        <w:div w:id="251473203">
          <w:marLeft w:val="-225"/>
          <w:marRight w:val="-225"/>
          <w:marTop w:val="0"/>
          <w:marBottom w:val="0"/>
          <w:divBdr>
            <w:top w:val="none" w:sz="0" w:space="0" w:color="auto"/>
            <w:left w:val="none" w:sz="0" w:space="0" w:color="auto"/>
            <w:bottom w:val="none" w:sz="0" w:space="0" w:color="auto"/>
            <w:right w:val="none" w:sz="0" w:space="0" w:color="auto"/>
          </w:divBdr>
          <w:divsChild>
            <w:div w:id="1664166485">
              <w:marLeft w:val="0"/>
              <w:marRight w:val="0"/>
              <w:marTop w:val="0"/>
              <w:marBottom w:val="0"/>
              <w:divBdr>
                <w:top w:val="none" w:sz="0" w:space="0" w:color="auto"/>
                <w:left w:val="none" w:sz="0" w:space="0" w:color="auto"/>
                <w:bottom w:val="none" w:sz="0" w:space="0" w:color="auto"/>
                <w:right w:val="none" w:sz="0" w:space="0" w:color="auto"/>
              </w:divBdr>
            </w:div>
          </w:divsChild>
        </w:div>
        <w:div w:id="1796365959">
          <w:marLeft w:val="-225"/>
          <w:marRight w:val="-225"/>
          <w:marTop w:val="0"/>
          <w:marBottom w:val="0"/>
          <w:divBdr>
            <w:top w:val="none" w:sz="0" w:space="0" w:color="auto"/>
            <w:left w:val="none" w:sz="0" w:space="0" w:color="auto"/>
            <w:bottom w:val="none" w:sz="0" w:space="0" w:color="auto"/>
            <w:right w:val="none" w:sz="0" w:space="0" w:color="auto"/>
          </w:divBdr>
          <w:divsChild>
            <w:div w:id="902180316">
              <w:marLeft w:val="0"/>
              <w:marRight w:val="0"/>
              <w:marTop w:val="0"/>
              <w:marBottom w:val="0"/>
              <w:divBdr>
                <w:top w:val="none" w:sz="0" w:space="0" w:color="auto"/>
                <w:left w:val="none" w:sz="0" w:space="0" w:color="auto"/>
                <w:bottom w:val="none" w:sz="0" w:space="0" w:color="auto"/>
                <w:right w:val="none" w:sz="0" w:space="0" w:color="auto"/>
              </w:divBdr>
              <w:divsChild>
                <w:div w:id="287007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7077619">
      <w:bodyDiv w:val="1"/>
      <w:marLeft w:val="0"/>
      <w:marRight w:val="0"/>
      <w:marTop w:val="0"/>
      <w:marBottom w:val="0"/>
      <w:divBdr>
        <w:top w:val="none" w:sz="0" w:space="0" w:color="auto"/>
        <w:left w:val="none" w:sz="0" w:space="0" w:color="auto"/>
        <w:bottom w:val="none" w:sz="0" w:space="0" w:color="auto"/>
        <w:right w:val="none" w:sz="0" w:space="0" w:color="auto"/>
      </w:divBdr>
      <w:divsChild>
        <w:div w:id="10907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Lickert</dc:creator>
  <cp:keywords/>
  <dc:description/>
  <cp:lastModifiedBy>Tom Lickert</cp:lastModifiedBy>
  <cp:revision>1</cp:revision>
  <dcterms:created xsi:type="dcterms:W3CDTF">2020-01-03T16:46:00Z</dcterms:created>
  <dcterms:modified xsi:type="dcterms:W3CDTF">2020-01-03T16:58:00Z</dcterms:modified>
</cp:coreProperties>
</file>